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附件1：周永年画像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周永年方头广额，隆鼻阔耳，留着长长的胡须和鬓髯。他自幼沉酣古籍，手不释卷，是典型的美髯公、“古君子”。他性格佛系，“冲和谦抑”，“其气凝然”，“先生刋落华藻，独含内美，学思坚明，识解朗悟，汪汪千顷陂，岂涧溪沼沚之可徒涉乎？”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周永年作为德隆望尊的一代宿儒，晚年的形象则是“林汲先生旧典型，萧萧白发抱遗经”。</w:t>
      </w:r>
    </w:p>
    <w:p>
      <w:pPr>
        <w:ind w:firstLine="640" w:firstLineChars="200"/>
        <w:rPr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下图见叶衍兰、叶恭绰编《清代学者像传合集》，上海古籍出版社，</w:t>
      </w:r>
      <w:r>
        <w:rPr>
          <w:rFonts w:ascii="华文仿宋" w:hAnsi="华文仿宋" w:eastAsia="华文仿宋"/>
          <w:sz w:val="32"/>
          <w:szCs w:val="32"/>
        </w:rPr>
        <w:t>1989年。</w:t>
      </w:r>
    </w:p>
    <w:p>
      <w:pPr>
        <w:rPr>
          <w:b/>
          <w:bCs/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4826000" cy="72885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7937" cy="729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7"/>
    <w:rsid w:val="004F2777"/>
    <w:rsid w:val="00C536F8"/>
    <w:rsid w:val="00D8312E"/>
    <w:rsid w:val="00F07F0F"/>
    <w:rsid w:val="00F16E67"/>
    <w:rsid w:val="0FF0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16</TotalTime>
  <ScaleCrop>false</ScaleCrop>
  <LinksUpToDate>false</LinksUpToDate>
  <CharactersWithSpaces>206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2021-09-08T23:08:00Z</dcterms:created>
  <dc:creator>国胜 刘</dc:creator>
  <cp:lastModifiedBy>李德虎</cp:lastModifiedBy>
  <dcterms:modified xsi:type="dcterms:W3CDTF">2021-09-10T05:40:23Z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98B89A73BEE14CF0BC26196BD0FC0D27</vt:lpwstr>
  </property>
</Properties>
</file>